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27" w:rsidRDefault="00640E27" w:rsidP="00640E27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  <w:t>附件3：</w:t>
      </w:r>
    </w:p>
    <w:p w:rsidR="00640E27" w:rsidRPr="00C27974" w:rsidRDefault="00640E27" w:rsidP="00640E27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 w:rsidRPr="00622061">
        <w:rPr>
          <w:rFonts w:ascii="仿宋_GB2312" w:eastAsia="仿宋_GB2312" w:hint="eastAsia"/>
          <w:b/>
          <w:sz w:val="32"/>
          <w:szCs w:val="32"/>
        </w:rPr>
        <w:t>中央财经大学继续教育学院函授、夜大学</w:t>
      </w:r>
    </w:p>
    <w:p w:rsidR="00640E27" w:rsidRPr="00622061" w:rsidRDefault="00640E27" w:rsidP="00640E27">
      <w:pPr>
        <w:widowControl/>
        <w:tabs>
          <w:tab w:val="left" w:pos="652"/>
          <w:tab w:val="left" w:pos="8002"/>
        </w:tabs>
        <w:ind w:left="-8"/>
        <w:jc w:val="center"/>
        <w:rPr>
          <w:rFonts w:ascii="仿宋_GB2312" w:eastAsia="仿宋_GB2312" w:hAnsi="宋体" w:hint="eastAsia"/>
          <w:b/>
          <w:kern w:val="0"/>
          <w:sz w:val="32"/>
          <w:szCs w:val="32"/>
        </w:rPr>
      </w:pPr>
      <w:r w:rsidRPr="00622061">
        <w:rPr>
          <w:rFonts w:ascii="仿宋_GB2312" w:eastAsia="仿宋_GB2312" w:hint="eastAsia"/>
          <w:b/>
          <w:sz w:val="32"/>
          <w:szCs w:val="32"/>
        </w:rPr>
        <w:t>国际经济与贸易专业学生毕业论文题目</w:t>
      </w:r>
      <w:r>
        <w:rPr>
          <w:rFonts w:ascii="仿宋_GB2312" w:eastAsia="仿宋_GB2312" w:hint="eastAsia"/>
          <w:b/>
          <w:sz w:val="32"/>
          <w:szCs w:val="32"/>
        </w:rPr>
        <w:t>范围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1. 贸易开放与通货膨胀—基于跨国面板数据的研究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2. 资产账户开放与经济增长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3. FDI流入与财政分权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4. 贸易开放与性别比失衡—基于省级面板数据的分析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5. 资本账户开放与通货膨胀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6. 贸易集中度与通货膨胀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7. 中国文化产品贸易的经济学分析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8. 中国对外直接投资的地区选择研究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9. 外商直接投资对本国经济影响的实证分析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10. 自由贸易协定是否会增加成员国的国际贸易量？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11. 全球价值链理论对我国产业发展的启示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12. 我国中小型企业出口研究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13. 跨国企业在华经营的文化环境分析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14. 外资企业在我国的知识产权保护研究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15. 我国企业出口融资问题研究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16. 外资企业在华本地化问题研究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17. 国外对华反倾销问题的现状及应对策略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18. 中国某产业国际竞争力问题研究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19. 中国加工贸易转型升级问题研究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20. 中国服务贸易的开放度及竞争力分析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21. 中国服务外包的发展前景探讨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lastRenderedPageBreak/>
        <w:t>22. 加工贸易与中国的产业升级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23. 中国国际收支双顺差：现状与成因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24. 人民币升值问题研究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25. 汇率与进出口贸易之间的关系探讨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26. 国际游资流入对我国的经济影响分析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27. 中美贸易知识产权纠纷的症结及对策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28. 离岸金融与我国金融业国际化问题</w:t>
      </w:r>
    </w:p>
    <w:p w:rsidR="00640E27" w:rsidRPr="00153B4C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29. 国际资本流动对输入国的福利影响</w:t>
      </w:r>
    </w:p>
    <w:p w:rsidR="00640E27" w:rsidRDefault="00640E27" w:rsidP="00640E27">
      <w:pPr>
        <w:spacing w:line="560" w:lineRule="exact"/>
        <w:rPr>
          <w:rFonts w:ascii="仿宋_GB2312" w:eastAsia="仿宋_GB2312"/>
          <w:sz w:val="32"/>
          <w:szCs w:val="32"/>
        </w:rPr>
      </w:pPr>
      <w:r w:rsidRPr="00153B4C">
        <w:rPr>
          <w:rFonts w:ascii="仿宋_GB2312" w:eastAsia="仿宋_GB2312" w:hint="eastAsia"/>
          <w:sz w:val="32"/>
          <w:szCs w:val="32"/>
        </w:rPr>
        <w:t>30. 中国或上海服务业外包ＳＷＯＴ分析</w:t>
      </w:r>
    </w:p>
    <w:p w:rsidR="00FA7117" w:rsidRPr="00640E27" w:rsidRDefault="00FA7117"/>
    <w:sectPr w:rsidR="00FA7117" w:rsidRPr="00640E27" w:rsidSect="00FA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504" w:rsidRDefault="00177504" w:rsidP="00640E27">
      <w:r>
        <w:separator/>
      </w:r>
    </w:p>
  </w:endnote>
  <w:endnote w:type="continuationSeparator" w:id="0">
    <w:p w:rsidR="00177504" w:rsidRDefault="00177504" w:rsidP="0064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504" w:rsidRDefault="00177504" w:rsidP="00640E27">
      <w:r>
        <w:separator/>
      </w:r>
    </w:p>
  </w:footnote>
  <w:footnote w:type="continuationSeparator" w:id="0">
    <w:p w:rsidR="00177504" w:rsidRDefault="00177504" w:rsidP="00640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E27"/>
    <w:rsid w:val="00177504"/>
    <w:rsid w:val="00640E27"/>
    <w:rsid w:val="00FA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E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E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E27"/>
    <w:rPr>
      <w:sz w:val="18"/>
      <w:szCs w:val="18"/>
    </w:rPr>
  </w:style>
  <w:style w:type="character" w:customStyle="1" w:styleId="content1">
    <w:name w:val="content1"/>
    <w:basedOn w:val="a0"/>
    <w:rsid w:val="00640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cufe</dc:creator>
  <cp:keywords/>
  <dc:description/>
  <cp:lastModifiedBy>cufe</cp:lastModifiedBy>
  <cp:revision>2</cp:revision>
  <dcterms:created xsi:type="dcterms:W3CDTF">2014-11-03T01:38:00Z</dcterms:created>
  <dcterms:modified xsi:type="dcterms:W3CDTF">2014-11-03T01:38:00Z</dcterms:modified>
</cp:coreProperties>
</file>